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EB3125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510F43">
        <w:rPr>
          <w:rFonts w:ascii="Oswald" w:eastAsia="Oswald" w:hAnsi="Oswald" w:cs="Oswald"/>
          <w:color w:val="424242"/>
          <w:sz w:val="72"/>
          <w:szCs w:val="72"/>
        </w:rPr>
        <w:t>9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D55604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 w:rsidR="00EB3125">
              <w:rPr>
                <w:rFonts w:ascii="Source Code Pro" w:eastAsia="Source Code Pro" w:hAnsi="Source Code Pro" w:cs="Source Code Pro"/>
                <w:b/>
                <w:color w:val="424242"/>
              </w:rPr>
              <w:t>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2E1BEA"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0F7A8D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La I</w:t>
            </w:r>
            <w:r w:rsidR="00D55604" w:rsidRPr="002E1BEA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 xml:space="preserve">ntervención </w:t>
            </w:r>
            <w:r w:rsidR="000F7A8D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desde una perspectiva situada. El territorio y lo Social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2E45BC" w:rsidRPr="00510F43" w:rsidRDefault="00510F43" w:rsidP="00484253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</w:rPr>
      </w:pPr>
      <w:proofErr w:type="spellStart"/>
      <w:r w:rsidRPr="00510F43">
        <w:rPr>
          <w:rFonts w:ascii="Source Code Pro" w:eastAsia="Source Code Pro" w:hAnsi="Source Code Pro" w:cs="Source Code Pro"/>
          <w:color w:val="424242"/>
          <w:sz w:val="24"/>
          <w:szCs w:val="24"/>
        </w:rPr>
        <w:t>Claramunt</w:t>
      </w:r>
      <w:proofErr w:type="spellEnd"/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, A., </w:t>
      </w:r>
      <w:r w:rsidRPr="00510F43">
        <w:rPr>
          <w:rFonts w:ascii="Source Code Pro" w:eastAsia="Source Code Pro" w:hAnsi="Source Code Pro" w:cs="Source Code Pro"/>
          <w:color w:val="424242"/>
          <w:sz w:val="24"/>
          <w:szCs w:val="24"/>
        </w:rPr>
        <w:t>Machado,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G., </w:t>
      </w:r>
      <w:r w:rsidRPr="00510F43">
        <w:rPr>
          <w:rFonts w:ascii="Source Code Pro" w:eastAsia="Source Code Pro" w:hAnsi="Source Code Pro" w:cs="Source Code Pro"/>
          <w:color w:val="424242"/>
          <w:sz w:val="24"/>
          <w:szCs w:val="24"/>
        </w:rPr>
        <w:t>Rocco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, B. (2017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) </w:t>
      </w:r>
      <w:r w:rsidR="00484253" w:rsidRPr="00484253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Recrear lo colectivo: Trabajo Social, estrategias de intervención y sus componentes ético-políticos</w:t>
      </w:r>
      <w:r w:rsidR="008B7B40"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. 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Ponencia presentada</w:t>
      </w:r>
      <w:r w:rsidRPr="00510F43"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en el XII Congreso Naci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onal de Trabajo Social. </w:t>
      </w:r>
      <w:r w:rsidRPr="00510F43">
        <w:rPr>
          <w:rFonts w:ascii="Source Code Pro" w:eastAsia="Source Code Pro" w:hAnsi="Source Code Pro" w:cs="Source Code Pro"/>
          <w:color w:val="424242"/>
          <w:sz w:val="24"/>
          <w:szCs w:val="24"/>
        </w:rPr>
        <w:t>Facultad de Ciencias Sociales (FCS) de la Universidad de la República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</w:t>
      </w:r>
      <w:r w:rsidRPr="00510F43">
        <w:rPr>
          <w:rFonts w:ascii="Source Code Pro" w:eastAsia="Source Code Pro" w:hAnsi="Source Code Pro" w:cs="Source Code Pro"/>
          <w:color w:val="424242"/>
          <w:sz w:val="24"/>
          <w:szCs w:val="24"/>
        </w:rPr>
        <w:t>(UDELAR).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Uruguay </w:t>
      </w: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C62AE7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sectPr w:rsidR="004779D7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0F7A8D"/>
    <w:rsid w:val="001C319D"/>
    <w:rsid w:val="002E1BEA"/>
    <w:rsid w:val="002E45BC"/>
    <w:rsid w:val="004779D7"/>
    <w:rsid w:val="00484253"/>
    <w:rsid w:val="00510F43"/>
    <w:rsid w:val="005F2F41"/>
    <w:rsid w:val="006A6B5D"/>
    <w:rsid w:val="007A222D"/>
    <w:rsid w:val="008330E7"/>
    <w:rsid w:val="008B7B40"/>
    <w:rsid w:val="00BD36F7"/>
    <w:rsid w:val="00C62AE7"/>
    <w:rsid w:val="00D55604"/>
    <w:rsid w:val="00E11762"/>
    <w:rsid w:val="00EB3125"/>
    <w:rsid w:val="00EE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E7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1b-0O48gSz0N8NG8FYB2jmUUbT3rvwk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2020-08-14T17:35:00Z</dcterms:created>
  <dcterms:modified xsi:type="dcterms:W3CDTF">2020-08-14T17:36:00Z</dcterms:modified>
</cp:coreProperties>
</file>